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2CFFD" w14:textId="77777777" w:rsidR="006466D4" w:rsidRPr="0036495B" w:rsidRDefault="006466D4" w:rsidP="006466D4">
      <w:pPr>
        <w:tabs>
          <w:tab w:val="left" w:pos="851"/>
        </w:tabs>
        <w:rPr>
          <w:rFonts w:cs="Arial"/>
          <w:bCs/>
        </w:rPr>
      </w:pPr>
      <w:r w:rsidRPr="00BB2650">
        <w:rPr>
          <w:rFonts w:cs="Arial"/>
          <w:b/>
          <w:bCs/>
          <w:u w:val="single"/>
        </w:rPr>
        <w:t>VISTO</w:t>
      </w:r>
      <w:r w:rsidRPr="0036495B">
        <w:rPr>
          <w:rFonts w:cs="Arial"/>
          <w:b/>
          <w:bCs/>
        </w:rPr>
        <w:t>:</w:t>
      </w:r>
    </w:p>
    <w:p w14:paraId="7171FD7D" w14:textId="77777777" w:rsidR="006466D4" w:rsidRPr="006E4A2B" w:rsidRDefault="006466D4" w:rsidP="006466D4">
      <w:pPr>
        <w:tabs>
          <w:tab w:val="left" w:pos="851"/>
        </w:tabs>
        <w:rPr>
          <w:rFonts w:cs="Arial"/>
        </w:rPr>
      </w:pPr>
      <w:r>
        <w:rPr>
          <w:rFonts w:cs="Arial"/>
        </w:rPr>
        <w:tab/>
        <w:t>El</w:t>
      </w:r>
      <w:r w:rsidRPr="006E4A2B">
        <w:rPr>
          <w:rFonts w:cs="Arial"/>
        </w:rPr>
        <w:t xml:space="preserve"> </w:t>
      </w:r>
      <w:r>
        <w:rPr>
          <w:rFonts w:cs="Arial"/>
        </w:rPr>
        <w:t>expediente CO-0062-</w:t>
      </w:r>
      <w:r>
        <w:rPr>
          <w:rFonts w:eastAsia="Calibri"/>
        </w:rPr>
        <w:t>02122159-3</w:t>
      </w:r>
      <w:r>
        <w:rPr>
          <w:color w:val="000000"/>
        </w:rPr>
        <w:t xml:space="preserve"> </w:t>
      </w:r>
      <w:r>
        <w:rPr>
          <w:rFonts w:eastAsia="Calibri"/>
          <w:spacing w:val="-30"/>
        </w:rPr>
        <w:t>(</w:t>
      </w:r>
      <w:proofErr w:type="gramStart"/>
      <w:r>
        <w:rPr>
          <w:rFonts w:eastAsia="Calibri"/>
          <w:spacing w:val="-30"/>
        </w:rPr>
        <w:t>PC</w:t>
      </w:r>
      <w:r w:rsidRPr="004870D1">
        <w:rPr>
          <w:rFonts w:eastAsia="Calibri"/>
          <w:spacing w:val="-30"/>
        </w:rPr>
        <w:t>)</w:t>
      </w:r>
      <w:r>
        <w:rPr>
          <w:rFonts w:eastAsia="Calibri"/>
          <w:spacing w:val="-30"/>
        </w:rPr>
        <w:t xml:space="preserve">  </w:t>
      </w:r>
      <w:r w:rsidRPr="006E4A2B">
        <w:rPr>
          <w:rFonts w:cs="Arial"/>
        </w:rPr>
        <w:t>y</w:t>
      </w:r>
      <w:proofErr w:type="gramEnd"/>
      <w:r w:rsidRPr="006E4A2B">
        <w:rPr>
          <w:rFonts w:cs="Arial"/>
        </w:rPr>
        <w:t>;</w:t>
      </w:r>
    </w:p>
    <w:p w14:paraId="3D16A9DC" w14:textId="77777777" w:rsidR="006466D4" w:rsidRPr="00E21429" w:rsidRDefault="006466D4" w:rsidP="006466D4">
      <w:pPr>
        <w:tabs>
          <w:tab w:val="left" w:pos="851"/>
        </w:tabs>
        <w:rPr>
          <w:rFonts w:cs="Arial"/>
        </w:rPr>
      </w:pPr>
      <w:r w:rsidRPr="00BB2650">
        <w:rPr>
          <w:rFonts w:cs="Arial"/>
          <w:b/>
          <w:bCs/>
          <w:u w:val="single"/>
        </w:rPr>
        <w:t>CONSIDERANDO</w:t>
      </w:r>
      <w:r w:rsidRPr="00BB2650">
        <w:rPr>
          <w:rFonts w:cs="Arial"/>
          <w:b/>
          <w:bCs/>
        </w:rPr>
        <w:t>:</w:t>
      </w:r>
    </w:p>
    <w:p w14:paraId="297F23BB" w14:textId="77777777" w:rsidR="006466D4" w:rsidRPr="006466D4" w:rsidRDefault="006466D4" w:rsidP="006466D4">
      <w:pPr>
        <w:tabs>
          <w:tab w:val="left" w:pos="851"/>
          <w:tab w:val="left" w:pos="1980"/>
        </w:tabs>
        <w:rPr>
          <w:rFonts w:eastAsia="Calibri"/>
        </w:rPr>
      </w:pPr>
      <w:r>
        <w:rPr>
          <w:rFonts w:cs="Arial"/>
        </w:rPr>
        <w:tab/>
      </w:r>
      <w:r>
        <w:rPr>
          <w:snapToGrid w:val="0"/>
        </w:rPr>
        <w:t xml:space="preserve">Que, </w:t>
      </w:r>
      <w:r>
        <w:rPr>
          <w:rFonts w:eastAsia="Calibri"/>
        </w:rPr>
        <w:t>se</w:t>
      </w:r>
      <w:r w:rsidRPr="006466D4">
        <w:rPr>
          <w:rFonts w:eastAsia="Calibri"/>
        </w:rPr>
        <w:t xml:space="preserve"> propone la creación del Premio Otto Krause, en homenaje al ingeniero argentino fundador de la primera escuela técnica del país, con el objetivo de visibilizar y promover el talento, la creatividad y el compromiso social de los estudiantes de educación téc</w:t>
      </w:r>
      <w:r w:rsidR="00234868">
        <w:rPr>
          <w:rFonts w:eastAsia="Calibri"/>
        </w:rPr>
        <w:t>nica de la ciudad de Santa Fe.</w:t>
      </w:r>
    </w:p>
    <w:p w14:paraId="0D8A895D" w14:textId="77777777" w:rsidR="006466D4" w:rsidRPr="006466D4" w:rsidRDefault="006466D4" w:rsidP="006466D4">
      <w:pPr>
        <w:tabs>
          <w:tab w:val="left" w:pos="851"/>
          <w:tab w:val="left" w:pos="1980"/>
        </w:tabs>
        <w:rPr>
          <w:rFonts w:eastAsia="Calibri"/>
        </w:rPr>
      </w:pPr>
      <w:r>
        <w:rPr>
          <w:rFonts w:eastAsia="Calibri"/>
        </w:rPr>
        <w:tab/>
      </w:r>
      <w:r w:rsidRPr="006466D4">
        <w:rPr>
          <w:rFonts w:eastAsia="Calibri"/>
        </w:rPr>
        <w:t>Que, en un contexto en el que la educación técnica cumple un rol central en la formación para el trabajo, la producción sustentable y la innovación tecnológica, este premio apunta a fortalecer el vínculo entre las escuelas técnicas, el entramado productivo y la comunidad. Se inspira en experiencias exitosas llevadas adelante en provincias como Salta, concursos organizados por la UIA, Samsung, el CONICET Santa Fe y empresas del sector privado como Acindar, que han demostrado la capacidad de las juventudes técnicas de generar soluciones</w:t>
      </w:r>
      <w:r w:rsidR="00234868">
        <w:rPr>
          <w:rFonts w:eastAsia="Calibri"/>
        </w:rPr>
        <w:t xml:space="preserve"> reales a problemáticas locales.</w:t>
      </w:r>
    </w:p>
    <w:p w14:paraId="16C472C1" w14:textId="77777777" w:rsidR="006466D4" w:rsidRPr="006466D4" w:rsidRDefault="006466D4" w:rsidP="006466D4">
      <w:pPr>
        <w:tabs>
          <w:tab w:val="left" w:pos="851"/>
          <w:tab w:val="left" w:pos="1980"/>
        </w:tabs>
        <w:rPr>
          <w:rFonts w:eastAsia="Calibri"/>
        </w:rPr>
      </w:pPr>
      <w:r>
        <w:rPr>
          <w:rFonts w:eastAsia="Calibri"/>
        </w:rPr>
        <w:tab/>
      </w:r>
      <w:r w:rsidRPr="006466D4">
        <w:rPr>
          <w:rFonts w:eastAsia="Calibri"/>
        </w:rPr>
        <w:t>Que, el Premio Otto Krause será otorgado a la escuela técnica cuyos estudiantes elaboren un proyecto con impacto productivo, económico o social, y contará con el aporte de sponsors privados, especialmente del sector inmobiliario y empresarial, que podrán contribuir al fondo del premio como una forma de compromiso con la educación y el desarrollo local.</w:t>
      </w:r>
    </w:p>
    <w:p w14:paraId="097311E9" w14:textId="77777777" w:rsidR="006466D4" w:rsidRDefault="006466D4" w:rsidP="006466D4">
      <w:pPr>
        <w:tabs>
          <w:tab w:val="left" w:pos="851"/>
          <w:tab w:val="left" w:pos="1980"/>
        </w:tabs>
      </w:pPr>
      <w:r>
        <w:rPr>
          <w:rFonts w:eastAsia="Calibri"/>
        </w:rPr>
        <w:tab/>
      </w:r>
      <w:r w:rsidRPr="006466D4">
        <w:rPr>
          <w:rFonts w:eastAsia="Calibri"/>
        </w:rPr>
        <w:t>Que, esta iniciativa no sólo busca estimular el pensamiento creativo y técnico, sino también reconocer el esfuerzo colectivo de las comunidades escolares, impulsar la mejora de las trayectorias educativas y promover una cultura de innovación al servicio del desarrollo barrial, urbano y sustentable de la ciudad;</w:t>
      </w:r>
      <w:r>
        <w:tab/>
      </w:r>
    </w:p>
    <w:p w14:paraId="1E82C92D" w14:textId="77777777" w:rsidR="006466D4" w:rsidRDefault="006466D4" w:rsidP="006466D4">
      <w:pPr>
        <w:tabs>
          <w:tab w:val="left" w:pos="851"/>
          <w:tab w:val="left" w:pos="1980"/>
        </w:tabs>
      </w:pPr>
      <w:r>
        <w:tab/>
        <w:t>Por ello;</w:t>
      </w:r>
    </w:p>
    <w:p w14:paraId="1A6C794C" w14:textId="77777777" w:rsidR="006466D4" w:rsidRPr="00AF71C1" w:rsidRDefault="006466D4" w:rsidP="006466D4">
      <w:pPr>
        <w:pStyle w:val="Sangradetextonormal"/>
        <w:widowControl w:val="0"/>
        <w:tabs>
          <w:tab w:val="left" w:pos="-1843"/>
          <w:tab w:val="left" w:pos="851"/>
        </w:tabs>
        <w:spacing w:after="0"/>
        <w:ind w:left="0"/>
        <w:jc w:val="center"/>
        <w:rPr>
          <w:b/>
        </w:rPr>
      </w:pPr>
      <w:r w:rsidRPr="005219EF">
        <w:rPr>
          <w:b/>
        </w:rPr>
        <w:t xml:space="preserve">EL HONORABLE CONCEJO MUNICIPAL SANCIONA </w:t>
      </w:r>
      <w:r>
        <w:rPr>
          <w:b/>
        </w:rPr>
        <w:t>EL</w:t>
      </w:r>
      <w:r w:rsidRPr="005219EF">
        <w:rPr>
          <w:b/>
        </w:rPr>
        <w:t xml:space="preserve"> SIGUIENTE</w:t>
      </w:r>
    </w:p>
    <w:p w14:paraId="4E762A0E" w14:textId="77777777" w:rsidR="006466D4" w:rsidRPr="00AF71C1" w:rsidRDefault="006466D4" w:rsidP="006466D4">
      <w:pPr>
        <w:pStyle w:val="Ttulo"/>
        <w:tabs>
          <w:tab w:val="left" w:pos="900"/>
          <w:tab w:val="left" w:pos="1539"/>
          <w:tab w:val="left" w:pos="2394"/>
        </w:tabs>
        <w:spacing w:before="0" w:after="0"/>
        <w:rPr>
          <w:rFonts w:ascii="Arial" w:hAnsi="Arial" w:cs="Arial"/>
          <w:caps/>
          <w:szCs w:val="24"/>
          <w:lang w:val="es-ES_tradnl" w:eastAsia="es-ES_tradnl"/>
        </w:rPr>
      </w:pPr>
      <w:r>
        <w:rPr>
          <w:rFonts w:ascii="Arial" w:hAnsi="Arial" w:cs="Arial"/>
          <w:caps/>
          <w:szCs w:val="24"/>
          <w:lang w:val="es-ES_tradnl" w:eastAsia="es-ES_tradnl"/>
        </w:rPr>
        <w:t>d E C r e t o</w:t>
      </w:r>
    </w:p>
    <w:p w14:paraId="263845F0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lastRenderedPageBreak/>
        <w:t>Institúyase en el ámbito del Honorable Concejo Municipal de la Ciudad de Santa Fe el Premio Otto Krause, destinado a proyectos tecnológicos, productivos o de innovación social, realizados por estudiantes de escuelas de educación técnica de la ciudad, con el objetivo de fomentar el desarrollo productivo local, ya sea en su barrio, comunidad educativa o entorno urbano inmediato.</w:t>
      </w:r>
    </w:p>
    <w:p w14:paraId="57DFBC69" w14:textId="77777777" w:rsidR="006466D4" w:rsidRDefault="006466D4" w:rsidP="006466D4">
      <w:pPr>
        <w:pStyle w:val="Prrafodelista"/>
        <w:tabs>
          <w:tab w:val="left" w:pos="993"/>
        </w:tabs>
        <w:ind w:left="993"/>
      </w:pPr>
      <w:r>
        <w:t>La etapa final, premiación y/o anuncio del proyecto ganador se realizará cada año en el marco de la semana del 15 de noviembre, conmemorando el Día Nacional de la Educación Técnica.</w:t>
      </w:r>
    </w:p>
    <w:p w14:paraId="3D4BF923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Podrán participar del Premio Otto Krause todas las escuelas de educación técnica con sede en la ciudad, inscribiendo equipos de estudiantes que desarrollen un proyecto colectivo orientado a:</w:t>
      </w:r>
    </w:p>
    <w:p w14:paraId="26A18A42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Resolver una problemática concreta de su barrio o entorno;</w:t>
      </w:r>
    </w:p>
    <w:p w14:paraId="1E41D7F3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Generar impacto positivo en la economía, el ambiente o la calidad de vida;</w:t>
      </w:r>
    </w:p>
    <w:p w14:paraId="5F06542D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Promover el desarrollo productivo mediante el uso de conocimientos técnicos y tecnológicos adquiridos en la escuela.</w:t>
      </w:r>
    </w:p>
    <w:p w14:paraId="10D82674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El proyecto deberá consistir en el diseño de una solución concreta, producto, dispositivo, proceso o sistema, original e inédito, que pueda ser implementado por la comunidad educativa. No será requisito la implementación previa, pero deberá contemplarse su factibilidad técnica, social y económica.</w:t>
      </w:r>
    </w:p>
    <w:p w14:paraId="4F47FD64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 xml:space="preserve">El Premio Otto Krause consistirá en un incentivo económico cuyo monto, destino, condiciones de uso y forma de asignación serán establecidos previamente a cada convocatoria mediante la aprobación de los Términos y Condiciones del certamen, confeccionados por la autoridad de aplicación conforme al modelo establecido en el Anexo I del presente. </w:t>
      </w:r>
    </w:p>
    <w:p w14:paraId="17D0C996" w14:textId="77777777" w:rsidR="006466D4" w:rsidRDefault="006466D4" w:rsidP="00D4356C">
      <w:pPr>
        <w:pStyle w:val="Prrafodelista"/>
        <w:tabs>
          <w:tab w:val="left" w:pos="993"/>
        </w:tabs>
        <w:ind w:left="993"/>
      </w:pPr>
      <w:r>
        <w:lastRenderedPageBreak/>
        <w:t>El incentivo será otorgado a la escuela ganadora, con el objeto de implementar el proyecto seleccionado, de acuerdo a las pautas técnicas, pedagógicas y administrativas fijadas en dicha reglamentación.</w:t>
      </w:r>
    </w:p>
    <w:p w14:paraId="3FD23451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Convóquese al sector privado de la ciudad a participar como sponsors del Premio Otto Krause, especialmente a empresas del ámbito productivo, comercial e inmobiliario, que podrán realizar aportes económicos o en especie, los cuales serán gestionados por el Honorable Concejo Municipal con fines exclusivamente afectados al concurso.</w:t>
      </w:r>
    </w:p>
    <w:p w14:paraId="7E2DE36F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Créase el Comité Evaluador del Premio Otto Krause, de carácter ad honorem, que tendrá a su cargo la evaluación, discusión y selección del proyecto ganador. Estará conformado por:</w:t>
      </w:r>
    </w:p>
    <w:p w14:paraId="417B1BA0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Tres miembros del Honorable Concejo Municipal;</w:t>
      </w:r>
    </w:p>
    <w:p w14:paraId="2ADF9E2C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Dos docentes del ámbito de la educación técnica con trayectoria en proyectos de innovación o tecnología;</w:t>
      </w:r>
    </w:p>
    <w:p w14:paraId="5FC3B7AD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Un/a representante del Ministerio de Educación de la Provincia;</w:t>
      </w:r>
    </w:p>
    <w:p w14:paraId="726A62CD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Dos representantes del sector empresarial o industrial de la ciudad, preferentemente de empresas sponsors del certamen;</w:t>
      </w:r>
    </w:p>
    <w:p w14:paraId="765D5572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Un/a representante de universidades o institutos tecnológicos de la ciudad (UTN, UNL, etc.);</w:t>
      </w:r>
    </w:p>
    <w:p w14:paraId="75A3E3BB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Un/a representante del Departamento Ejecutivo Municipal vinculado/a al de</w:t>
      </w:r>
      <w:r w:rsidR="004A3A38">
        <w:t>sarrollo económico o productivo;</w:t>
      </w:r>
    </w:p>
    <w:p w14:paraId="2B647DBD" w14:textId="77777777" w:rsidR="006466D4" w:rsidRDefault="00D4356C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 xml:space="preserve">El </w:t>
      </w:r>
      <w:proofErr w:type="gramStart"/>
      <w:r>
        <w:t>Presidente</w:t>
      </w:r>
      <w:proofErr w:type="gramEnd"/>
      <w:r>
        <w:t xml:space="preserve"> del Concejo Joven</w:t>
      </w:r>
      <w:r w:rsidR="004A3A38">
        <w:t xml:space="preserve"> del último año;</w:t>
      </w:r>
    </w:p>
    <w:p w14:paraId="4938786D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 xml:space="preserve">Un representante de la Unión Industrial </w:t>
      </w:r>
      <w:r w:rsidR="004A3A38">
        <w:t>de Santa Fe Joven.</w:t>
      </w:r>
    </w:p>
    <w:p w14:paraId="1670D35A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El Comité Evaluador deberá garantizar diversidad de género y se encargará de definir los criterios técnicos, pedagógicos y sociales para la evaluación de los proyectos presentados. Entre otros aspectos, se priorizará:</w:t>
      </w:r>
    </w:p>
    <w:p w14:paraId="0168F0CD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La pertinencia del proyecto con el desarrollo local;</w:t>
      </w:r>
    </w:p>
    <w:p w14:paraId="31EA986E" w14:textId="77777777" w:rsidR="006473E4" w:rsidRDefault="006473E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  <w:sectPr w:rsidR="006473E4" w:rsidSect="00A92AEC">
          <w:headerReference w:type="default" r:id="rId7"/>
          <w:footerReference w:type="default" r:id="rId8"/>
          <w:pgSz w:w="11906" w:h="16838" w:code="9"/>
          <w:pgMar w:top="2801" w:right="1134" w:bottom="2268" w:left="1701" w:header="709" w:footer="709" w:gutter="0"/>
          <w:cols w:space="708"/>
          <w:docGrid w:linePitch="360"/>
        </w:sectPr>
      </w:pPr>
    </w:p>
    <w:p w14:paraId="0FE67108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lastRenderedPageBreak/>
        <w:t>El grado de innovación técnica;</w:t>
      </w:r>
    </w:p>
    <w:p w14:paraId="168B004F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La factibilidad de implementación;</w:t>
      </w:r>
    </w:p>
    <w:p w14:paraId="6D97A1F6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El compromiso colectivo de la escuela;</w:t>
      </w:r>
    </w:p>
    <w:p w14:paraId="6D2D58F5" w14:textId="77777777" w:rsidR="006466D4" w:rsidRDefault="006466D4" w:rsidP="00D4356C">
      <w:pPr>
        <w:pStyle w:val="Prrafodelista"/>
        <w:numPr>
          <w:ilvl w:val="1"/>
          <w:numId w:val="2"/>
        </w:numPr>
        <w:tabs>
          <w:tab w:val="left" w:pos="1276"/>
        </w:tabs>
        <w:ind w:left="1276" w:hanging="283"/>
      </w:pPr>
      <w:r>
        <w:t>La sostenibilidad ambiental, económica o social del proyecto.</w:t>
      </w:r>
    </w:p>
    <w:p w14:paraId="7FBA9786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Cada edición del Premio será convocada anualmente por el Honorable Concejo Municipal, que abrirá el período de inscripción, coordinará la difusión institucional del certamen y organizará una jornada pública de premiación, exposición de proyectos finalistas y rendición pública del proyecto ganador al finalizar su implementación.</w:t>
      </w:r>
    </w:p>
    <w:p w14:paraId="3453FEDE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El Honorable Concejo Municipal, a través de su Presidencia, será autoridad de aplicación del presente y tendrá la responsabilidad de reglamentar su aplicación, convocar al Comité Evaluador y gestionar las contribuciones privadas que financien el premio.</w:t>
      </w:r>
    </w:p>
    <w:p w14:paraId="156568FC" w14:textId="77777777" w:rsidR="006466D4" w:rsidRDefault="006466D4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El Comité Evaluador podrá declarar menciones especiales o reconocimientos a otros proyectos presentados, con diplomas o recursos complementarios gestionados con aportes privados, sin que impliquen necesariamente un monto económico.</w:t>
      </w:r>
    </w:p>
    <w:p w14:paraId="6E795952" w14:textId="77777777" w:rsidR="006466D4" w:rsidRDefault="00D4356C" w:rsidP="006466D4">
      <w:pPr>
        <w:pStyle w:val="Prrafodelista"/>
        <w:numPr>
          <w:ilvl w:val="0"/>
          <w:numId w:val="2"/>
        </w:numPr>
        <w:tabs>
          <w:tab w:val="left" w:pos="993"/>
        </w:tabs>
        <w:ind w:left="993" w:hanging="993"/>
      </w:pPr>
      <w:r>
        <w:t>Comuníquese.</w:t>
      </w:r>
    </w:p>
    <w:p w14:paraId="40648D75" w14:textId="454A1CD7" w:rsidR="00773806" w:rsidRDefault="006466D4" w:rsidP="006466D4">
      <w:pPr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SALA DE SESIONES, 18 de mayo de 2026</w:t>
      </w:r>
      <w:r w:rsidRPr="005C22A9">
        <w:rPr>
          <w:rFonts w:cs="Arial"/>
          <w:b/>
          <w:snapToGrid w:val="0"/>
          <w:szCs w:val="22"/>
        </w:rPr>
        <w:t>.-</w:t>
      </w:r>
    </w:p>
    <w:p w14:paraId="0C25DD48" w14:textId="77777777" w:rsidR="009473D1" w:rsidRDefault="009473D1" w:rsidP="00D10992">
      <w:pPr>
        <w:keepNext/>
        <w:spacing w:line="276" w:lineRule="auto"/>
        <w:outlineLvl w:val="2"/>
        <w:rPr>
          <w:b/>
        </w:rPr>
      </w:pPr>
      <w:r>
        <w:rPr>
          <w:b/>
        </w:rPr>
        <w:t>Presidente: Sr. Sergio Basile</w:t>
      </w:r>
    </w:p>
    <w:p w14:paraId="23A6BB05" w14:textId="77777777" w:rsidR="009473D1" w:rsidRDefault="009473D1" w:rsidP="00D10992">
      <w:pPr>
        <w:spacing w:line="276" w:lineRule="auto"/>
      </w:pPr>
      <w:r>
        <w:rPr>
          <w:rFonts w:cs="Arial"/>
          <w:b/>
        </w:rPr>
        <w:t xml:space="preserve">Secretaria Legislativa: Abog. Julieta Vera </w:t>
      </w:r>
      <w:proofErr w:type="spellStart"/>
      <w:r>
        <w:rPr>
          <w:rFonts w:cs="Arial"/>
          <w:b/>
        </w:rPr>
        <w:t>Saux</w:t>
      </w:r>
      <w:proofErr w:type="spellEnd"/>
    </w:p>
    <w:p w14:paraId="47414596" w14:textId="3948A97E" w:rsidR="009473D1" w:rsidRDefault="009473D1" w:rsidP="006466D4"/>
    <w:p w14:paraId="339B0916" w14:textId="5DB86150" w:rsidR="00B57C97" w:rsidRDefault="00B57C97" w:rsidP="006466D4"/>
    <w:p w14:paraId="057A2F7B" w14:textId="3B7C2700" w:rsidR="00B57C97" w:rsidRDefault="00B57C97" w:rsidP="006466D4"/>
    <w:p w14:paraId="24F0F003" w14:textId="4A3461BB" w:rsidR="00B57C97" w:rsidRDefault="00B57C97" w:rsidP="006466D4"/>
    <w:p w14:paraId="56961714" w14:textId="5700336E" w:rsidR="00B57C97" w:rsidRDefault="00B57C97" w:rsidP="006466D4"/>
    <w:p w14:paraId="3DC1E2A5" w14:textId="5220AC0E" w:rsidR="00B57C97" w:rsidRDefault="00B57C97" w:rsidP="006466D4"/>
    <w:p w14:paraId="4A75864D" w14:textId="19AE236C" w:rsidR="00B57C97" w:rsidRDefault="00B57C97" w:rsidP="006466D4"/>
    <w:p w14:paraId="19D5390F" w14:textId="77777777" w:rsidR="009E2E9E" w:rsidRPr="009E2E9E" w:rsidRDefault="009E2E9E" w:rsidP="009E2E9E">
      <w:pPr>
        <w:jc w:val="center"/>
        <w:rPr>
          <w:b/>
          <w:bCs/>
          <w:u w:val="single"/>
          <w:lang w:val="es-AR"/>
        </w:rPr>
      </w:pPr>
      <w:r w:rsidRPr="009E2E9E">
        <w:rPr>
          <w:b/>
          <w:bCs/>
          <w:u w:val="single"/>
          <w:lang w:val="es-AR"/>
        </w:rPr>
        <w:lastRenderedPageBreak/>
        <w:t>ANEXO</w:t>
      </w:r>
    </w:p>
    <w:p w14:paraId="23FAA5E7" w14:textId="77777777" w:rsidR="009E2E9E" w:rsidRPr="009E2E9E" w:rsidRDefault="009E2E9E" w:rsidP="009E2E9E">
      <w:pPr>
        <w:jc w:val="center"/>
        <w:rPr>
          <w:b/>
          <w:bCs/>
          <w:u w:val="single"/>
          <w:lang w:val="es-AR"/>
        </w:rPr>
      </w:pPr>
      <w:r w:rsidRPr="009E2E9E">
        <w:rPr>
          <w:b/>
          <w:bCs/>
          <w:u w:val="single"/>
          <w:lang w:val="es-AR"/>
        </w:rPr>
        <w:t>Términos y Condiciones</w:t>
      </w:r>
    </w:p>
    <w:p w14:paraId="61BB6442" w14:textId="77777777" w:rsidR="009E2E9E" w:rsidRPr="009E2E9E" w:rsidRDefault="009E2E9E" w:rsidP="009E2E9E">
      <w:pPr>
        <w:jc w:val="center"/>
        <w:rPr>
          <w:b/>
          <w:bCs/>
          <w:u w:val="single"/>
          <w:lang w:val="es-AR"/>
        </w:rPr>
      </w:pPr>
      <w:r w:rsidRPr="009E2E9E">
        <w:rPr>
          <w:b/>
          <w:bCs/>
          <w:u w:val="single"/>
          <w:lang w:val="es-AR"/>
        </w:rPr>
        <w:t>Premio Otto Krause – Edición 2026</w:t>
      </w:r>
    </w:p>
    <w:p w14:paraId="6D0233E8" w14:textId="77777777" w:rsidR="009E2E9E" w:rsidRPr="009E2E9E" w:rsidRDefault="009E2E9E" w:rsidP="009E2E9E">
      <w:pPr>
        <w:rPr>
          <w:b/>
          <w:bCs/>
          <w:u w:val="single"/>
          <w:lang w:val="es-AR"/>
        </w:rPr>
      </w:pPr>
    </w:p>
    <w:p w14:paraId="088E35C2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1. Objeto del premio</w:t>
      </w:r>
    </w:p>
    <w:p w14:paraId="52B10B4C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El Premio Otto Krause tiene por objeto promover la participación activa de estudiantes de escuelas de educación técnica de la ciudad de Santa Fe en el diseño y presentación de proyectos tecnológicos, productivos o de innovación social, con el fin de contribuir al desarrollo productivo local en sus barrios, comunidades educativas o entornos urbanos inmediatos.</w:t>
      </w:r>
    </w:p>
    <w:p w14:paraId="6D0B48CF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2. Monto y destino del premio</w:t>
      </w:r>
    </w:p>
    <w:p w14:paraId="64F5241C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El premio económico correspondiente a la edición 2026 será de pesos ocho millones ($8.000.000).</w:t>
      </w:r>
    </w:p>
    <w:p w14:paraId="2B772A34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 xml:space="preserve"> Este monto será transferido a la institución educativa ganadora para su utilización exclusiva en la implementación del proyecto premiado.</w:t>
      </w:r>
    </w:p>
    <w:p w14:paraId="159AD32D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 xml:space="preserve"> Podrá ser destinado a:</w:t>
      </w:r>
    </w:p>
    <w:p w14:paraId="6FA4275B" w14:textId="77777777" w:rsidR="009E2E9E" w:rsidRPr="009E2E9E" w:rsidRDefault="009E2E9E" w:rsidP="009E2E9E">
      <w:pPr>
        <w:numPr>
          <w:ilvl w:val="0"/>
          <w:numId w:val="4"/>
        </w:numPr>
        <w:rPr>
          <w:lang w:val="es-AR"/>
        </w:rPr>
      </w:pPr>
      <w:r w:rsidRPr="009E2E9E">
        <w:rPr>
          <w:lang w:val="es-AR"/>
        </w:rPr>
        <w:t>Compra de materiales e insumos</w:t>
      </w:r>
    </w:p>
    <w:p w14:paraId="0786CF3D" w14:textId="77777777" w:rsidR="009E2E9E" w:rsidRPr="009E2E9E" w:rsidRDefault="009E2E9E" w:rsidP="009E2E9E">
      <w:pPr>
        <w:numPr>
          <w:ilvl w:val="0"/>
          <w:numId w:val="4"/>
        </w:numPr>
        <w:rPr>
          <w:lang w:val="es-AR"/>
        </w:rPr>
      </w:pPr>
      <w:r w:rsidRPr="009E2E9E">
        <w:rPr>
          <w:lang w:val="es-AR"/>
        </w:rPr>
        <w:t>Herramientas y equipamiento</w:t>
      </w:r>
    </w:p>
    <w:p w14:paraId="59C91054" w14:textId="77777777" w:rsidR="009E2E9E" w:rsidRPr="009E2E9E" w:rsidRDefault="009E2E9E" w:rsidP="009E2E9E">
      <w:pPr>
        <w:numPr>
          <w:ilvl w:val="0"/>
          <w:numId w:val="4"/>
        </w:numPr>
        <w:rPr>
          <w:lang w:val="es-AR"/>
        </w:rPr>
      </w:pPr>
      <w:r w:rsidRPr="009E2E9E">
        <w:rPr>
          <w:lang w:val="es-AR"/>
        </w:rPr>
        <w:t>Capacitaciones</w:t>
      </w:r>
    </w:p>
    <w:p w14:paraId="11845710" w14:textId="77777777" w:rsidR="009E2E9E" w:rsidRPr="009E2E9E" w:rsidRDefault="009E2E9E" w:rsidP="009E2E9E">
      <w:pPr>
        <w:numPr>
          <w:ilvl w:val="0"/>
          <w:numId w:val="4"/>
        </w:numPr>
        <w:rPr>
          <w:lang w:val="es-AR"/>
        </w:rPr>
      </w:pPr>
      <w:r w:rsidRPr="009E2E9E">
        <w:rPr>
          <w:lang w:val="es-AR"/>
        </w:rPr>
        <w:t>Servicios técnicos o profesionales</w:t>
      </w:r>
    </w:p>
    <w:p w14:paraId="1D0CAD8C" w14:textId="77777777" w:rsidR="009E2E9E" w:rsidRPr="009E2E9E" w:rsidRDefault="009E2E9E" w:rsidP="009E2E9E">
      <w:pPr>
        <w:numPr>
          <w:ilvl w:val="0"/>
          <w:numId w:val="4"/>
        </w:numPr>
        <w:rPr>
          <w:lang w:val="es-AR"/>
        </w:rPr>
      </w:pPr>
      <w:r w:rsidRPr="009E2E9E">
        <w:rPr>
          <w:lang w:val="es-AR"/>
        </w:rPr>
        <w:t>Adecuaciones edilicias necesarias para el desarrollo del proyecto.</w:t>
      </w:r>
    </w:p>
    <w:p w14:paraId="0A6A9833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La utilización del fondo estará sujeta a rendición técnica y contable conforme se detalla en el punto 8.</w:t>
      </w:r>
    </w:p>
    <w:p w14:paraId="365D82D1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3. Participantes habilitados</w:t>
      </w:r>
    </w:p>
    <w:p w14:paraId="3C705ECC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Podrán participar:</w:t>
      </w:r>
    </w:p>
    <w:p w14:paraId="3DF18DE7" w14:textId="77777777" w:rsidR="009E2E9E" w:rsidRPr="009E2E9E" w:rsidRDefault="009E2E9E" w:rsidP="009E2E9E">
      <w:pPr>
        <w:numPr>
          <w:ilvl w:val="0"/>
          <w:numId w:val="3"/>
        </w:numPr>
        <w:rPr>
          <w:lang w:val="es-AR"/>
        </w:rPr>
      </w:pPr>
      <w:r w:rsidRPr="009E2E9E">
        <w:rPr>
          <w:lang w:val="es-AR"/>
        </w:rPr>
        <w:t>Escuelas de Educación Técnica con sede en la ciudad de Santa Fe (de gestión pública o privada)</w:t>
      </w:r>
    </w:p>
    <w:p w14:paraId="76DDAFEE" w14:textId="77777777" w:rsidR="009E2E9E" w:rsidRPr="009E2E9E" w:rsidRDefault="009E2E9E" w:rsidP="009E2E9E">
      <w:pPr>
        <w:numPr>
          <w:ilvl w:val="0"/>
          <w:numId w:val="3"/>
        </w:numPr>
        <w:rPr>
          <w:lang w:val="es-AR"/>
        </w:rPr>
      </w:pPr>
      <w:r w:rsidRPr="009E2E9E">
        <w:rPr>
          <w:lang w:val="es-AR"/>
        </w:rPr>
        <w:lastRenderedPageBreak/>
        <w:t>Equipos conformados por estudiantes regulares de los últimos años, acompañados por al menos un/a docente tutor/a</w:t>
      </w:r>
    </w:p>
    <w:p w14:paraId="31B33592" w14:textId="77777777" w:rsidR="009E2E9E" w:rsidRPr="009E2E9E" w:rsidRDefault="009E2E9E" w:rsidP="009E2E9E">
      <w:pPr>
        <w:numPr>
          <w:ilvl w:val="0"/>
          <w:numId w:val="3"/>
        </w:numPr>
        <w:rPr>
          <w:lang w:val="es-AR"/>
        </w:rPr>
      </w:pPr>
      <w:r w:rsidRPr="009E2E9E">
        <w:rPr>
          <w:lang w:val="es-AR"/>
        </w:rPr>
        <w:t>Cada institución podrá presentar hasta dos proyectos distintos, con equipos de estudiantes diferenciados.</w:t>
      </w:r>
    </w:p>
    <w:p w14:paraId="431B0279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4. Modalidad de inscripción</w:t>
      </w:r>
    </w:p>
    <w:p w14:paraId="7E3AAD07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La inscripción se realizará de forma digital, a través del formulario oficial que estará disponible en el sitio web del Honorable Concejo Municipal.</w:t>
      </w:r>
    </w:p>
    <w:p w14:paraId="2C0CD3EA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Cada equipo deberá presentar:</w:t>
      </w:r>
    </w:p>
    <w:p w14:paraId="032A80EB" w14:textId="77777777" w:rsidR="009E2E9E" w:rsidRPr="009E2E9E" w:rsidRDefault="009E2E9E" w:rsidP="009E2E9E">
      <w:pPr>
        <w:numPr>
          <w:ilvl w:val="0"/>
          <w:numId w:val="5"/>
        </w:numPr>
        <w:rPr>
          <w:lang w:val="es-AR"/>
        </w:rPr>
      </w:pPr>
      <w:r w:rsidRPr="009E2E9E">
        <w:rPr>
          <w:lang w:val="es-AR"/>
        </w:rPr>
        <w:t>Ficha de inscripción completa</w:t>
      </w:r>
    </w:p>
    <w:p w14:paraId="10A060BC" w14:textId="77777777" w:rsidR="009E2E9E" w:rsidRPr="009E2E9E" w:rsidRDefault="009E2E9E" w:rsidP="009E2E9E">
      <w:pPr>
        <w:numPr>
          <w:ilvl w:val="0"/>
          <w:numId w:val="5"/>
        </w:numPr>
        <w:rPr>
          <w:lang w:val="es-AR"/>
        </w:rPr>
      </w:pPr>
      <w:r w:rsidRPr="009E2E9E">
        <w:rPr>
          <w:lang w:val="es-AR"/>
        </w:rPr>
        <w:t>Memoria técnica del proyecto (formato PDF)</w:t>
      </w:r>
    </w:p>
    <w:p w14:paraId="73ABC9F6" w14:textId="77777777" w:rsidR="009E2E9E" w:rsidRPr="009E2E9E" w:rsidRDefault="009E2E9E" w:rsidP="009E2E9E">
      <w:pPr>
        <w:numPr>
          <w:ilvl w:val="0"/>
          <w:numId w:val="5"/>
        </w:numPr>
        <w:rPr>
          <w:lang w:val="es-AR"/>
        </w:rPr>
      </w:pPr>
      <w:r w:rsidRPr="009E2E9E">
        <w:rPr>
          <w:lang w:val="es-AR"/>
        </w:rPr>
        <w:t>Video de presentación (duración máxima: 3 minutos)</w:t>
      </w:r>
    </w:p>
    <w:p w14:paraId="206FE605" w14:textId="77777777" w:rsidR="009E2E9E" w:rsidRPr="009E2E9E" w:rsidRDefault="009E2E9E" w:rsidP="009E2E9E">
      <w:pPr>
        <w:numPr>
          <w:ilvl w:val="0"/>
          <w:numId w:val="5"/>
        </w:numPr>
        <w:rPr>
          <w:lang w:val="es-AR"/>
        </w:rPr>
      </w:pPr>
      <w:r w:rsidRPr="009E2E9E">
        <w:rPr>
          <w:lang w:val="es-AR"/>
        </w:rPr>
        <w:t>Carta de aval de la institución educativa.</w:t>
      </w:r>
    </w:p>
    <w:p w14:paraId="7FD806D5" w14:textId="77777777" w:rsidR="009E2E9E" w:rsidRPr="009E2E9E" w:rsidRDefault="009E2E9E" w:rsidP="009E2E9E">
      <w:pPr>
        <w:rPr>
          <w:b/>
          <w:lang w:val="es-AR"/>
        </w:rPr>
      </w:pPr>
      <w:r w:rsidRPr="009E2E9E">
        <w:rPr>
          <w:b/>
          <w:lang w:val="es-AR"/>
        </w:rPr>
        <w:t>5. Cronograma del concurso</w:t>
      </w:r>
    </w:p>
    <w:p w14:paraId="1D8B225A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La Edición 2026 del Premio Otto Krause se desarrollará conforme al siguiente cronograma:</w:t>
      </w:r>
    </w:p>
    <w:p w14:paraId="7DB18BAB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 xml:space="preserve">Lanzamiento oficial del concurso: 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/2026</w:t>
      </w:r>
    </w:p>
    <w:p w14:paraId="1F480912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 xml:space="preserve">Apertura del período de inscripción y presentación de proyectos: 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/2026</w:t>
      </w:r>
    </w:p>
    <w:p w14:paraId="2990CB63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 xml:space="preserve">Cierre del período de inscripción y presentación de proyectos: 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/2026</w:t>
      </w:r>
    </w:p>
    <w:p w14:paraId="32D75242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 xml:space="preserve">Evaluación técnica y preselección de proyectos finalistas: 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/2026</w:t>
      </w:r>
    </w:p>
    <w:p w14:paraId="097B77C9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 xml:space="preserve">Etapa de mentorías y ajustes técnicos de los proyectos finalistas: 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/2026</w:t>
      </w:r>
    </w:p>
    <w:p w14:paraId="60AF0A46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 xml:space="preserve">Evaluación final y dictamen del Comité Evaluador: 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</w:t>
      </w:r>
      <w:proofErr w:type="spellStart"/>
      <w:r w:rsidRPr="009E2E9E">
        <w:rPr>
          <w:lang w:val="es-AR"/>
        </w:rPr>
        <w:t>xx</w:t>
      </w:r>
      <w:proofErr w:type="spellEnd"/>
      <w:r w:rsidRPr="009E2E9E">
        <w:rPr>
          <w:lang w:val="es-AR"/>
        </w:rPr>
        <w:t>/2026</w:t>
      </w:r>
    </w:p>
    <w:p w14:paraId="3629F85F" w14:textId="77777777" w:rsidR="009E2E9E" w:rsidRPr="009E2E9E" w:rsidRDefault="009E2E9E" w:rsidP="009E2E9E">
      <w:pPr>
        <w:numPr>
          <w:ilvl w:val="0"/>
          <w:numId w:val="6"/>
        </w:numPr>
        <w:rPr>
          <w:lang w:val="es-AR"/>
        </w:rPr>
      </w:pPr>
      <w:r w:rsidRPr="009E2E9E">
        <w:rPr>
          <w:lang w:val="es-AR"/>
        </w:rPr>
        <w:t>Acto de premiación: durante la semana del 15 de noviembre de 2026, en el marco del Día Nacional de la Educación Técnica.</w:t>
      </w:r>
    </w:p>
    <w:p w14:paraId="032A1F4B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6. Evaluación de proyectos</w:t>
      </w:r>
    </w:p>
    <w:p w14:paraId="01FF3E5E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lastRenderedPageBreak/>
        <w:t>Los proyectos serán evaluados por el Comité Evaluador del Premio Otto Krause, en base a los siguientes criterios:</w:t>
      </w:r>
    </w:p>
    <w:p w14:paraId="38083F85" w14:textId="77777777" w:rsidR="009E2E9E" w:rsidRPr="009E2E9E" w:rsidRDefault="009E2E9E" w:rsidP="009E2E9E">
      <w:pPr>
        <w:numPr>
          <w:ilvl w:val="0"/>
          <w:numId w:val="7"/>
        </w:numPr>
        <w:rPr>
          <w:lang w:val="es-AR"/>
        </w:rPr>
      </w:pPr>
      <w:r w:rsidRPr="009E2E9E">
        <w:rPr>
          <w:lang w:val="es-AR"/>
        </w:rPr>
        <w:t>Pertinencia e impacto territorial</w:t>
      </w:r>
    </w:p>
    <w:p w14:paraId="2F79919A" w14:textId="77777777" w:rsidR="009E2E9E" w:rsidRPr="009E2E9E" w:rsidRDefault="009E2E9E" w:rsidP="009E2E9E">
      <w:pPr>
        <w:numPr>
          <w:ilvl w:val="0"/>
          <w:numId w:val="7"/>
        </w:numPr>
        <w:rPr>
          <w:lang w:val="es-AR"/>
        </w:rPr>
      </w:pPr>
      <w:r w:rsidRPr="009E2E9E">
        <w:rPr>
          <w:lang w:val="es-AR"/>
        </w:rPr>
        <w:t>Originalidad e innovación técnica</w:t>
      </w:r>
    </w:p>
    <w:p w14:paraId="65D38D4C" w14:textId="77777777" w:rsidR="009E2E9E" w:rsidRPr="009E2E9E" w:rsidRDefault="009E2E9E" w:rsidP="009E2E9E">
      <w:pPr>
        <w:numPr>
          <w:ilvl w:val="0"/>
          <w:numId w:val="7"/>
        </w:numPr>
        <w:rPr>
          <w:lang w:val="es-AR"/>
        </w:rPr>
      </w:pPr>
      <w:r w:rsidRPr="009E2E9E">
        <w:rPr>
          <w:lang w:val="es-AR"/>
        </w:rPr>
        <w:t>Viabilidad técnica, económica y pedagógica</w:t>
      </w:r>
    </w:p>
    <w:p w14:paraId="7FE079F7" w14:textId="77777777" w:rsidR="009E2E9E" w:rsidRPr="009E2E9E" w:rsidRDefault="009E2E9E" w:rsidP="009E2E9E">
      <w:pPr>
        <w:numPr>
          <w:ilvl w:val="0"/>
          <w:numId w:val="7"/>
        </w:numPr>
        <w:rPr>
          <w:lang w:val="es-AR"/>
        </w:rPr>
      </w:pPr>
      <w:r w:rsidRPr="009E2E9E">
        <w:rPr>
          <w:lang w:val="es-AR"/>
        </w:rPr>
        <w:t>Sostenibilidad (económica, ambiental, social)</w:t>
      </w:r>
    </w:p>
    <w:p w14:paraId="61B4055F" w14:textId="77777777" w:rsidR="009E2E9E" w:rsidRPr="009E2E9E" w:rsidRDefault="009E2E9E" w:rsidP="009E2E9E">
      <w:pPr>
        <w:numPr>
          <w:ilvl w:val="0"/>
          <w:numId w:val="7"/>
        </w:numPr>
        <w:rPr>
          <w:lang w:val="es-AR"/>
        </w:rPr>
      </w:pPr>
      <w:r w:rsidRPr="009E2E9E">
        <w:rPr>
          <w:lang w:val="es-AR"/>
        </w:rPr>
        <w:t>Participación y protagonismo estudiantil</w:t>
      </w:r>
    </w:p>
    <w:p w14:paraId="523EE51A" w14:textId="77777777" w:rsidR="009E2E9E" w:rsidRPr="009E2E9E" w:rsidRDefault="009E2E9E" w:rsidP="009E2E9E">
      <w:pPr>
        <w:numPr>
          <w:ilvl w:val="0"/>
          <w:numId w:val="7"/>
        </w:numPr>
        <w:rPr>
          <w:lang w:val="es-AR"/>
        </w:rPr>
      </w:pPr>
      <w:r w:rsidRPr="009E2E9E">
        <w:rPr>
          <w:lang w:val="es-AR"/>
        </w:rPr>
        <w:t>Claridad de presentación.</w:t>
      </w:r>
    </w:p>
    <w:p w14:paraId="51E7FD3F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7. Resultados y premiación</w:t>
      </w:r>
    </w:p>
    <w:p w14:paraId="4BEB3BD1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Se seleccionará un (1) proyecto ganador, que recibirá el Premio Otto Krause 2026.</w:t>
      </w:r>
    </w:p>
    <w:p w14:paraId="1A62AA47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El proyecto será distinguido en un acto público, junto con menciones especiales a otros proyectos destacados, si el Comité Evaluador así lo considera.</w:t>
      </w:r>
    </w:p>
    <w:p w14:paraId="562B281A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8. Ejecución y rendición del premio</w:t>
      </w:r>
    </w:p>
    <w:p w14:paraId="50AE6422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La institución ganadora deberá presentar:</w:t>
      </w:r>
    </w:p>
    <w:p w14:paraId="4D443B67" w14:textId="77777777" w:rsidR="009E2E9E" w:rsidRPr="009E2E9E" w:rsidRDefault="009E2E9E" w:rsidP="009E2E9E">
      <w:pPr>
        <w:numPr>
          <w:ilvl w:val="0"/>
          <w:numId w:val="8"/>
        </w:numPr>
        <w:rPr>
          <w:lang w:val="es-AR"/>
        </w:rPr>
      </w:pPr>
      <w:r w:rsidRPr="009E2E9E">
        <w:rPr>
          <w:lang w:val="es-AR"/>
        </w:rPr>
        <w:t>Plan de ejecución con cronograma y objetivos</w:t>
      </w:r>
    </w:p>
    <w:p w14:paraId="4DA7AA18" w14:textId="77777777" w:rsidR="009E2E9E" w:rsidRPr="009E2E9E" w:rsidRDefault="009E2E9E" w:rsidP="009E2E9E">
      <w:pPr>
        <w:numPr>
          <w:ilvl w:val="0"/>
          <w:numId w:val="8"/>
        </w:numPr>
        <w:rPr>
          <w:lang w:val="es-AR"/>
        </w:rPr>
      </w:pPr>
      <w:r w:rsidRPr="009E2E9E">
        <w:rPr>
          <w:lang w:val="es-AR"/>
        </w:rPr>
        <w:t>Informe final técnico y financiero, una vez implementado el proyecto.</w:t>
      </w:r>
    </w:p>
    <w:p w14:paraId="34354618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Los fondos deberán utilizarse exclusivamente para los fines declarados y su ejecución será supervisada por la autoridad de aplicación. En caso de desvío de uso, se podrán aplicar medidas correctivas o sanciones.</w:t>
      </w:r>
    </w:p>
    <w:p w14:paraId="7ACEC55B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9. Financiamiento</w:t>
      </w:r>
    </w:p>
    <w:p w14:paraId="69762E90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El premio será financiado mediante fondos aportados por el Honorable Concejo Municipal y por contribuciones de empresas, instituciones o personas físicas que actúen como sponsors oficiales, en el marco de convenios específicos.</w:t>
      </w:r>
    </w:p>
    <w:p w14:paraId="75E549EA" w14:textId="77777777" w:rsidR="009E2E9E" w:rsidRPr="009E2E9E" w:rsidRDefault="009E2E9E" w:rsidP="009E2E9E">
      <w:pPr>
        <w:rPr>
          <w:b/>
          <w:bCs/>
          <w:lang w:val="es-AR"/>
        </w:rPr>
      </w:pPr>
      <w:r w:rsidRPr="009E2E9E">
        <w:rPr>
          <w:b/>
          <w:bCs/>
          <w:lang w:val="es-AR"/>
        </w:rPr>
        <w:t>10. Disposiciones generales</w:t>
      </w:r>
    </w:p>
    <w:p w14:paraId="78517CA8" w14:textId="77777777" w:rsidR="009E2E9E" w:rsidRPr="009E2E9E" w:rsidRDefault="009E2E9E" w:rsidP="009E2E9E">
      <w:pPr>
        <w:rPr>
          <w:lang w:val="es-AR"/>
        </w:rPr>
      </w:pPr>
      <w:r w:rsidRPr="009E2E9E">
        <w:rPr>
          <w:lang w:val="es-AR"/>
        </w:rPr>
        <w:t>Cualquier situación no prevista en los presentes términos será resuelta por el Comité Evaluador y la autoridad de aplicación del Premio Otto Krause. La participación en el concurso implica la aceptación total de las presentes condiciones.</w:t>
      </w:r>
    </w:p>
    <w:p w14:paraId="38C6CAAF" w14:textId="77777777" w:rsidR="009E2E9E" w:rsidRDefault="009E2E9E" w:rsidP="006466D4"/>
    <w:sectPr w:rsidR="009E2E9E" w:rsidSect="006473E4">
      <w:footerReference w:type="default" r:id="rId9"/>
      <w:pgSz w:w="11906" w:h="16838" w:code="9"/>
      <w:pgMar w:top="2801" w:right="1134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E22AD" w14:textId="77777777" w:rsidR="005C314C" w:rsidRDefault="005C314C" w:rsidP="006466D4">
      <w:pPr>
        <w:spacing w:line="240" w:lineRule="auto"/>
      </w:pPr>
      <w:r>
        <w:separator/>
      </w:r>
    </w:p>
  </w:endnote>
  <w:endnote w:type="continuationSeparator" w:id="0">
    <w:p w14:paraId="6304CA5E" w14:textId="77777777" w:rsidR="005C314C" w:rsidRDefault="005C314C" w:rsidP="00646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0818F" w14:textId="77777777" w:rsidR="00A92AEC" w:rsidRDefault="009E2E9E" w:rsidP="006D5887">
    <w:pPr>
      <w:pStyle w:val="piedepgina"/>
    </w:pPr>
  </w:p>
  <w:p w14:paraId="30D71C2C" w14:textId="77777777" w:rsidR="00A92AEC" w:rsidRPr="00F36F0B" w:rsidRDefault="0093114E" w:rsidP="00005BF2">
    <w:pPr>
      <w:pStyle w:val="Piedepgina0"/>
      <w:jc w:val="center"/>
    </w:pPr>
    <w:r w:rsidRPr="00732EFF">
      <w:rPr>
        <w:noProof/>
        <w:lang w:val="es-ES" w:eastAsia="es-ES"/>
      </w:rPr>
      <w:drawing>
        <wp:inline distT="0" distB="0" distL="0" distR="0" wp14:anchorId="5246013D" wp14:editId="62AA66D6">
          <wp:extent cx="3143250" cy="422093"/>
          <wp:effectExtent l="19050" t="0" r="0" b="0"/>
          <wp:docPr id="6" name="Imagen 4" descr="C:\Users\Usuario\AppData\Local\Microsoft\Windows\INetCache\Content.Word\Membrete 2026 B -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uario\AppData\Local\Microsoft\Windows\INetCache\Content.Word\Membrete 2026 B - 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391" cy="4257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000C" w14:textId="77777777" w:rsidR="006473E4" w:rsidRPr="00D94130" w:rsidRDefault="006473E4" w:rsidP="006D5887">
    <w:pPr>
      <w:pStyle w:val="piedepgina"/>
      <w:rPr>
        <w:rFonts w:eastAsia="Calibri"/>
        <w:spacing w:val="-30"/>
      </w:rPr>
    </w:pPr>
    <w:r w:rsidRPr="00D94130">
      <w:t>Expte. CO-0062-</w:t>
    </w:r>
    <w:r>
      <w:rPr>
        <w:rFonts w:eastAsia="Calibri"/>
      </w:rPr>
      <w:t>02122159-3</w:t>
    </w:r>
    <w:r>
      <w:rPr>
        <w:color w:val="000000"/>
      </w:rPr>
      <w:t xml:space="preserve"> </w:t>
    </w:r>
    <w:r>
      <w:rPr>
        <w:rFonts w:eastAsia="Calibri"/>
        <w:spacing w:val="-30"/>
      </w:rPr>
      <w:t>(PC</w:t>
    </w:r>
    <w:r w:rsidRPr="004870D1">
      <w:rPr>
        <w:rFonts w:eastAsia="Calibri"/>
        <w:spacing w:val="-30"/>
      </w:rPr>
      <w:t>)</w:t>
    </w:r>
    <w:r>
      <w:rPr>
        <w:rFonts w:eastAsia="Calibri"/>
        <w:spacing w:val="-30"/>
      </w:rPr>
      <w:t xml:space="preserve">  </w:t>
    </w:r>
  </w:p>
  <w:p w14:paraId="2E54BC3B" w14:textId="77777777" w:rsidR="006473E4" w:rsidRDefault="006473E4" w:rsidP="006D5887">
    <w:pPr>
      <w:pStyle w:val="piedepgina"/>
    </w:pPr>
  </w:p>
  <w:p w14:paraId="03C5DE2E" w14:textId="77777777" w:rsidR="006473E4" w:rsidRDefault="006473E4" w:rsidP="006D5887">
    <w:pPr>
      <w:pStyle w:val="piedepgina"/>
    </w:pPr>
  </w:p>
  <w:p w14:paraId="58E94DC5" w14:textId="77777777" w:rsidR="006473E4" w:rsidRPr="00F36F0B" w:rsidRDefault="006473E4" w:rsidP="00005BF2">
    <w:pPr>
      <w:pStyle w:val="Piedepgina0"/>
      <w:jc w:val="center"/>
    </w:pPr>
    <w:r w:rsidRPr="00732EFF">
      <w:rPr>
        <w:noProof/>
        <w:lang w:val="es-ES" w:eastAsia="es-ES"/>
      </w:rPr>
      <w:drawing>
        <wp:inline distT="0" distB="0" distL="0" distR="0" wp14:anchorId="3E380C3D" wp14:editId="073A5A9A">
          <wp:extent cx="3143250" cy="422093"/>
          <wp:effectExtent l="19050" t="0" r="0" b="0"/>
          <wp:docPr id="7" name="Imagen 4" descr="C:\Users\Usuario\AppData\Local\Microsoft\Windows\INetCache\Content.Word\Membrete 2026 B -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uario\AppData\Local\Microsoft\Windows\INetCache\Content.Word\Membrete 2026 B - 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391" cy="4257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BC91" w14:textId="77777777" w:rsidR="005C314C" w:rsidRDefault="005C314C" w:rsidP="006466D4">
      <w:pPr>
        <w:spacing w:line="240" w:lineRule="auto"/>
      </w:pPr>
      <w:r>
        <w:separator/>
      </w:r>
    </w:p>
  </w:footnote>
  <w:footnote w:type="continuationSeparator" w:id="0">
    <w:p w14:paraId="32C06259" w14:textId="77777777" w:rsidR="005C314C" w:rsidRDefault="005C314C" w:rsidP="00646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2186"/>
      <w:docPartObj>
        <w:docPartGallery w:val="Page Numbers (Top of Page)"/>
        <w:docPartUnique/>
      </w:docPartObj>
    </w:sdtPr>
    <w:sdtEndPr/>
    <w:sdtContent>
      <w:p w14:paraId="18EB0829" w14:textId="77777777" w:rsidR="006466D4" w:rsidRDefault="00D26D18" w:rsidP="006466D4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0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sdt>
    <w:sdtPr>
      <w:id w:val="1012463"/>
      <w:docPartObj>
        <w:docPartGallery w:val="Page Numbers (Top of Page)"/>
        <w:docPartUnique/>
      </w:docPartObj>
    </w:sdtPr>
    <w:sdtEndPr/>
    <w:sdtContent>
      <w:p w14:paraId="0BA4CC36" w14:textId="77777777" w:rsidR="006466D4" w:rsidRDefault="006466D4" w:rsidP="006466D4">
        <w:pPr>
          <w:pStyle w:val="Encabezado"/>
        </w:pPr>
        <w:r w:rsidRPr="006D5E1F">
          <w:rPr>
            <w:noProof/>
            <w:lang w:val="es-ES" w:eastAsia="es-ES"/>
          </w:rPr>
          <w:drawing>
            <wp:inline distT="0" distB="0" distL="0" distR="0" wp14:anchorId="7AE21CB6" wp14:editId="4F7460A3">
              <wp:extent cx="2171700" cy="233935"/>
              <wp:effectExtent l="19050" t="0" r="0" b="0"/>
              <wp:docPr id="1" name="Imagen 1" descr="D:\Honorable Concejo Municipal\Año en curso\Leyenda HCM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Honorable Concejo Municipal\Año en curso\Leyenda HCM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71700" cy="23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6D5E1F">
          <w:rPr>
            <w:noProof/>
            <w:lang w:val="es-ES" w:eastAsia="es-ES"/>
          </w:rPr>
          <w:drawing>
            <wp:anchor distT="0" distB="0" distL="114300" distR="114300" simplePos="0" relativeHeight="251659264" behindDoc="0" locked="0" layoutInCell="1" allowOverlap="1" wp14:anchorId="3EAC240F" wp14:editId="6CF01AEE">
              <wp:simplePos x="0" y="0"/>
              <wp:positionH relativeFrom="column">
                <wp:posOffset>5387340</wp:posOffset>
              </wp:positionH>
              <wp:positionV relativeFrom="paragraph">
                <wp:posOffset>-2540</wp:posOffset>
              </wp:positionV>
              <wp:extent cx="371475" cy="419100"/>
              <wp:effectExtent l="19050" t="0" r="0" b="0"/>
              <wp:wrapNone/>
              <wp:docPr id="5" name="Imagen 6" descr="el-concejo_Historia-del-Concejo-alt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el-concejo_Historia-del-Concejo-alta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8807" cy="4204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t xml:space="preserve"> </w:t>
        </w:r>
      </w:p>
      <w:p w14:paraId="4C3AF9C0" w14:textId="77777777" w:rsidR="006466D4" w:rsidRDefault="006466D4" w:rsidP="006466D4">
        <w:pPr>
          <w:spacing w:line="240" w:lineRule="auto"/>
          <w:rPr>
            <w:w w:val="50"/>
            <w:sz w:val="48"/>
          </w:rPr>
        </w:pPr>
      </w:p>
      <w:p w14:paraId="0D8C1531" w14:textId="77777777" w:rsidR="006466D4" w:rsidRPr="006466D4" w:rsidRDefault="006466D4" w:rsidP="006466D4">
        <w:pPr>
          <w:spacing w:line="240" w:lineRule="auto"/>
          <w:jc w:val="right"/>
          <w:rPr>
            <w:b/>
            <w:sz w:val="92"/>
          </w:rPr>
        </w:pPr>
        <w:proofErr w:type="gramStart"/>
        <w:r>
          <w:rPr>
            <w:w w:val="50"/>
            <w:sz w:val="48"/>
            <w:szCs w:val="48"/>
          </w:rPr>
          <w:t xml:space="preserve">DECRETO  </w:t>
        </w:r>
        <w:proofErr w:type="spellStart"/>
        <w:r>
          <w:rPr>
            <w:w w:val="50"/>
            <w:sz w:val="48"/>
            <w:szCs w:val="48"/>
          </w:rPr>
          <w:t>Nº</w:t>
        </w:r>
        <w:proofErr w:type="spellEnd"/>
        <w:proofErr w:type="gramEnd"/>
        <w:r>
          <w:rPr>
            <w:w w:val="50"/>
            <w:sz w:val="48"/>
            <w:szCs w:val="48"/>
          </w:rPr>
          <w:t xml:space="preserve">   </w:t>
        </w:r>
        <w:r>
          <w:rPr>
            <w:rFonts w:ascii="Times New Roman" w:hAnsi="Times New Roman"/>
            <w:b/>
            <w:sz w:val="92"/>
          </w:rPr>
          <w:t>1212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C08"/>
    <w:multiLevelType w:val="hybridMultilevel"/>
    <w:tmpl w:val="2B7808DE"/>
    <w:lvl w:ilvl="0" w:tplc="B24CBC3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0A3E87"/>
    <w:multiLevelType w:val="hybridMultilevel"/>
    <w:tmpl w:val="2456387A"/>
    <w:lvl w:ilvl="0" w:tplc="B24CBC3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CF26327"/>
    <w:multiLevelType w:val="hybridMultilevel"/>
    <w:tmpl w:val="96DE4A4C"/>
    <w:lvl w:ilvl="0" w:tplc="F9C24F76">
      <w:start w:val="1"/>
      <w:numFmt w:val="ordinal"/>
      <w:lvlText w:val="Art. %1:"/>
      <w:lvlJc w:val="left"/>
      <w:pPr>
        <w:ind w:left="720" w:hanging="360"/>
      </w:pPr>
      <w:rPr>
        <w:rFonts w:ascii="Arial" w:hAnsi="Arial" w:hint="default"/>
        <w:b/>
        <w:bCs/>
        <w:sz w:val="24"/>
        <w:u w:val="single"/>
      </w:rPr>
    </w:lvl>
    <w:lvl w:ilvl="1" w:tplc="B24CBC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A596D"/>
    <w:multiLevelType w:val="hybridMultilevel"/>
    <w:tmpl w:val="FA0ADF6A"/>
    <w:lvl w:ilvl="0" w:tplc="B24CBC3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FF31CF9"/>
    <w:multiLevelType w:val="hybridMultilevel"/>
    <w:tmpl w:val="72D27FD8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073439"/>
    <w:multiLevelType w:val="hybridMultilevel"/>
    <w:tmpl w:val="D138CF2C"/>
    <w:lvl w:ilvl="0" w:tplc="3418F69E">
      <w:start w:val="1"/>
      <w:numFmt w:val="ordinal"/>
      <w:lvlText w:val="Art. %1:"/>
      <w:lvlJc w:val="left"/>
      <w:pPr>
        <w:ind w:left="720" w:hanging="360"/>
      </w:pPr>
      <w:rPr>
        <w:rFonts w:ascii="Arial" w:hAnsi="Arial" w:hint="default"/>
        <w:b/>
        <w:i w:val="0"/>
        <w:color w:val="000000"/>
        <w:sz w:val="24"/>
        <w:u w:val="single"/>
      </w:rPr>
    </w:lvl>
    <w:lvl w:ilvl="1" w:tplc="6EDEBFC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B4D61"/>
    <w:multiLevelType w:val="hybridMultilevel"/>
    <w:tmpl w:val="9FAC3786"/>
    <w:lvl w:ilvl="0" w:tplc="B24CBC3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18D3703"/>
    <w:multiLevelType w:val="hybridMultilevel"/>
    <w:tmpl w:val="7D72E23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6D4"/>
    <w:rsid w:val="000F1282"/>
    <w:rsid w:val="001B1E12"/>
    <w:rsid w:val="00234868"/>
    <w:rsid w:val="00407ED8"/>
    <w:rsid w:val="00430009"/>
    <w:rsid w:val="004A3A38"/>
    <w:rsid w:val="004D3FAC"/>
    <w:rsid w:val="005C314C"/>
    <w:rsid w:val="005D3AB5"/>
    <w:rsid w:val="005F4AEA"/>
    <w:rsid w:val="00606AEB"/>
    <w:rsid w:val="006466D4"/>
    <w:rsid w:val="006473E4"/>
    <w:rsid w:val="00773806"/>
    <w:rsid w:val="00825ADA"/>
    <w:rsid w:val="008C2825"/>
    <w:rsid w:val="0093114E"/>
    <w:rsid w:val="009473D1"/>
    <w:rsid w:val="009B3797"/>
    <w:rsid w:val="009E2E9E"/>
    <w:rsid w:val="00A02BE5"/>
    <w:rsid w:val="00A07113"/>
    <w:rsid w:val="00A87D46"/>
    <w:rsid w:val="00B57C97"/>
    <w:rsid w:val="00B77AA9"/>
    <w:rsid w:val="00BA594B"/>
    <w:rsid w:val="00CC32F7"/>
    <w:rsid w:val="00CD36E7"/>
    <w:rsid w:val="00D26D18"/>
    <w:rsid w:val="00D34599"/>
    <w:rsid w:val="00D4356C"/>
    <w:rsid w:val="00D43E25"/>
    <w:rsid w:val="00DE1914"/>
    <w:rsid w:val="00E23650"/>
    <w:rsid w:val="00E323E0"/>
    <w:rsid w:val="00E67422"/>
    <w:rsid w:val="00E77F8E"/>
    <w:rsid w:val="00EA516E"/>
    <w:rsid w:val="00EB2F05"/>
    <w:rsid w:val="00F340EB"/>
    <w:rsid w:val="00F524F2"/>
    <w:rsid w:val="00F8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4A8600"/>
  <w15:docId w15:val="{7190732C-24C5-4F7C-9DC1-0B8CDD6C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6D4"/>
    <w:pPr>
      <w:spacing w:line="36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iedepgina">
    <w:name w:val="pie de página"/>
    <w:basedOn w:val="Normal"/>
    <w:autoRedefine/>
    <w:qFormat/>
    <w:rsid w:val="006466D4"/>
    <w:pPr>
      <w:tabs>
        <w:tab w:val="right" w:pos="14175"/>
      </w:tabs>
      <w:spacing w:line="240" w:lineRule="auto"/>
      <w:jc w:val="right"/>
    </w:pPr>
    <w:rPr>
      <w:rFonts w:cs="Arial"/>
      <w:spacing w:val="-20"/>
      <w:sz w:val="20"/>
      <w:szCs w:val="20"/>
    </w:rPr>
  </w:style>
  <w:style w:type="paragraph" w:styleId="Piedepgina0">
    <w:name w:val="footer"/>
    <w:next w:val="piedepgina"/>
    <w:link w:val="PiedepginaCar"/>
    <w:uiPriority w:val="99"/>
    <w:unhideWhenUsed/>
    <w:rsid w:val="006466D4"/>
    <w:pPr>
      <w:tabs>
        <w:tab w:val="center" w:pos="4419"/>
        <w:tab w:val="right" w:pos="8838"/>
      </w:tabs>
      <w:jc w:val="both"/>
    </w:pPr>
    <w:rPr>
      <w:rFonts w:ascii="Arial" w:eastAsia="Cambria" w:hAnsi="Arial" w:cs="Times New Roman"/>
      <w:sz w:val="24"/>
      <w:szCs w:val="24"/>
      <w:lang w:val="es-AR"/>
    </w:rPr>
  </w:style>
  <w:style w:type="character" w:customStyle="1" w:styleId="PiedepginaCar">
    <w:name w:val="Pie de página Car"/>
    <w:basedOn w:val="Fuentedeprrafopredeter"/>
    <w:link w:val="Piedepgina0"/>
    <w:uiPriority w:val="99"/>
    <w:rsid w:val="006466D4"/>
    <w:rPr>
      <w:rFonts w:ascii="Arial" w:eastAsia="Cambria" w:hAnsi="Arial" w:cs="Times New Roman"/>
      <w:sz w:val="24"/>
      <w:szCs w:val="24"/>
      <w:lang w:val="es-AR"/>
    </w:rPr>
  </w:style>
  <w:style w:type="paragraph" w:styleId="Ttulo">
    <w:name w:val="Title"/>
    <w:basedOn w:val="Normal"/>
    <w:link w:val="TtuloCar"/>
    <w:qFormat/>
    <w:rsid w:val="006466D4"/>
    <w:pPr>
      <w:spacing w:before="60" w:after="60"/>
      <w:jc w:val="center"/>
    </w:pPr>
    <w:rPr>
      <w:rFonts w:ascii="Times New Roman" w:hAnsi="Times New Roman"/>
      <w:b/>
      <w:szCs w:val="20"/>
      <w:u w:val="single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6466D4"/>
    <w:rPr>
      <w:rFonts w:ascii="Times New Roman" w:eastAsia="Times New Roman" w:hAnsi="Times New Roman" w:cs="Times New Roman"/>
      <w:b/>
      <w:sz w:val="24"/>
      <w:szCs w:val="20"/>
      <w:u w:val="single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6466D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66D4"/>
    <w:rPr>
      <w:rFonts w:ascii="Arial" w:eastAsia="Times New Roman" w:hAnsi="Arial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6466D4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6466D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6466D4"/>
    <w:rPr>
      <w:rFonts w:ascii="Arial" w:eastAsia="Times New Roman" w:hAnsi="Arial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6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6D4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1540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2026-05-19T13:34:00Z</cp:lastPrinted>
  <dcterms:created xsi:type="dcterms:W3CDTF">2026-05-18T16:31:00Z</dcterms:created>
  <dcterms:modified xsi:type="dcterms:W3CDTF">2026-08-04T16:48:00Z</dcterms:modified>
</cp:coreProperties>
</file>